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A216" w14:textId="77777777" w:rsidR="009F5F9A" w:rsidRPr="0046384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46384A">
        <w:rPr>
          <w:rStyle w:val="Referenciaintensa"/>
          <w:color w:val="000000" w:themeColor="text1"/>
        </w:rPr>
        <w:t>ESPECIFICACIONES TÉCNICAS</w:t>
      </w:r>
    </w:p>
    <w:p w14:paraId="399912DD" w14:textId="77777777" w:rsidR="009F5F9A" w:rsidRPr="0046384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</w:p>
    <w:p w14:paraId="40757F47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Color del producto:</w:t>
      </w:r>
    </w:p>
    <w:p w14:paraId="76A09C35" w14:textId="17B72E64" w:rsidR="009F5F9A" w:rsidRPr="00E4766E" w:rsidRDefault="00E23E84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Blanco natural.</w:t>
      </w:r>
    </w:p>
    <w:p w14:paraId="0A95A028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92DDE99" w14:textId="77777777" w:rsidR="009F5F9A" w:rsidRPr="00E4766E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Olor:</w:t>
      </w:r>
    </w:p>
    <w:p w14:paraId="5FC152AC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Característico</w:t>
      </w:r>
    </w:p>
    <w:p w14:paraId="168D6814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9DE87B4" w14:textId="77777777" w:rsidR="009F5F9A" w:rsidRPr="00E4766E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Consistencia:</w:t>
      </w:r>
    </w:p>
    <w:p w14:paraId="7908E652" w14:textId="77777777" w:rsidR="009F5F9A" w:rsidRPr="00E4766E" w:rsidRDefault="00E4766E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Solido</w:t>
      </w:r>
    </w:p>
    <w:p w14:paraId="6578C123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  <w:bookmarkStart w:id="0" w:name="_Hlk162011121"/>
    </w:p>
    <w:p w14:paraId="6496448A" w14:textId="77777777" w:rsidR="009F5F9A" w:rsidRPr="00934D47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Viscosidad:</w:t>
      </w:r>
    </w:p>
    <w:p w14:paraId="73D04064" w14:textId="77777777" w:rsidR="004112C4" w:rsidRPr="00934D47" w:rsidRDefault="004112C4" w:rsidP="004112C4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 xml:space="preserve">Brookfield </w:t>
      </w:r>
    </w:p>
    <w:p w14:paraId="589DC219" w14:textId="77777777" w:rsidR="00E23E84" w:rsidRPr="00934D47" w:rsidRDefault="00C42ED3" w:rsidP="004112C4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(</w:t>
      </w:r>
      <w:proofErr w:type="spellStart"/>
      <w:r w:rsidRPr="00934D47">
        <w:rPr>
          <w:b/>
          <w:color w:val="000000" w:themeColor="text1"/>
          <w:sz w:val="18"/>
        </w:rPr>
        <w:t>Sp</w:t>
      </w:r>
      <w:proofErr w:type="spellEnd"/>
      <w:r w:rsidRPr="00934D47">
        <w:rPr>
          <w:b/>
          <w:color w:val="000000" w:themeColor="text1"/>
          <w:sz w:val="18"/>
        </w:rPr>
        <w:t xml:space="preserve"> 29/5 rpm/20</w:t>
      </w:r>
      <w:r w:rsidR="00E23E84" w:rsidRPr="00934D47">
        <w:rPr>
          <w:b/>
          <w:color w:val="000000" w:themeColor="text1"/>
          <w:sz w:val="18"/>
        </w:rPr>
        <w:t>0</w:t>
      </w:r>
      <w:r w:rsidRPr="00934D47">
        <w:rPr>
          <w:b/>
          <w:color w:val="000000" w:themeColor="text1"/>
          <w:sz w:val="18"/>
        </w:rPr>
        <w:t xml:space="preserve">ºC): </w:t>
      </w:r>
    </w:p>
    <w:p w14:paraId="17432980" w14:textId="6BD4AA7F" w:rsidR="009F5F9A" w:rsidRDefault="00E23E84" w:rsidP="00934D47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55. 000mPa.s</w:t>
      </w:r>
    </w:p>
    <w:p w14:paraId="22210514" w14:textId="77777777" w:rsidR="00934D47" w:rsidRPr="00934D47" w:rsidRDefault="00934D47" w:rsidP="00934D47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bookmarkEnd w:id="0"/>
    <w:p w14:paraId="285D11C0" w14:textId="71EFB5EE" w:rsidR="00692E3D" w:rsidRPr="00692E3D" w:rsidRDefault="00692E3D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Punto de reblandecimiento</w:t>
      </w:r>
      <w:r>
        <w:rPr>
          <w:b/>
          <w:color w:val="000000" w:themeColor="text1"/>
          <w:sz w:val="18"/>
        </w:rPr>
        <w:t xml:space="preserve"> (anillo y bola)</w:t>
      </w:r>
      <w:r w:rsidRPr="00692E3D">
        <w:rPr>
          <w:b/>
          <w:color w:val="000000" w:themeColor="text1"/>
          <w:sz w:val="18"/>
        </w:rPr>
        <w:t>:</w:t>
      </w:r>
    </w:p>
    <w:p w14:paraId="42B00EDA" w14:textId="64D2FBFF" w:rsidR="00692E3D" w:rsidRDefault="00692E3D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95°C</w:t>
      </w:r>
    </w:p>
    <w:p w14:paraId="443E2EC4" w14:textId="77777777" w:rsidR="00934D47" w:rsidRPr="00692E3D" w:rsidRDefault="00934D47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4ED4B4D" w14:textId="63C57364" w:rsidR="009F5F9A" w:rsidRPr="00E4766E" w:rsidRDefault="00692E3D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Resistencia térmica</w:t>
      </w:r>
      <w:r w:rsidR="009F5F9A" w:rsidRPr="00E4766E">
        <w:rPr>
          <w:b/>
          <w:color w:val="000000" w:themeColor="text1"/>
          <w:sz w:val="18"/>
        </w:rPr>
        <w:t xml:space="preserve">: </w:t>
      </w:r>
    </w:p>
    <w:p w14:paraId="3E6E80A5" w14:textId="4C0AA7EA" w:rsidR="009F5F9A" w:rsidRDefault="00692E3D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85 °C</w:t>
      </w:r>
    </w:p>
    <w:p w14:paraId="382454B9" w14:textId="77777777" w:rsidR="00934D47" w:rsidRPr="00E4766E" w:rsidRDefault="00934D47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4A9540C" w14:textId="77777777" w:rsidR="009F5F9A" w:rsidRPr="004122BE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4122BE">
        <w:rPr>
          <w:b/>
          <w:color w:val="000000" w:themeColor="text1"/>
          <w:sz w:val="18"/>
        </w:rPr>
        <w:t>Sólidos:</w:t>
      </w:r>
    </w:p>
    <w:p w14:paraId="0F0A0D34" w14:textId="77777777" w:rsidR="009F5F9A" w:rsidRPr="004122BE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4122BE">
        <w:rPr>
          <w:b/>
          <w:color w:val="000000" w:themeColor="text1"/>
          <w:sz w:val="18"/>
        </w:rPr>
        <w:t xml:space="preserve">(%) </w:t>
      </w:r>
      <w:r w:rsidR="004122BE" w:rsidRPr="004122BE">
        <w:rPr>
          <w:b/>
          <w:color w:val="000000" w:themeColor="text1"/>
          <w:sz w:val="18"/>
        </w:rPr>
        <w:t>100</w:t>
      </w:r>
    </w:p>
    <w:p w14:paraId="0FA94A40" w14:textId="77777777" w:rsidR="009F5F9A" w:rsidRPr="002D6770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C92423A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Temp. Transporte y Almacenamiento:</w:t>
      </w:r>
    </w:p>
    <w:p w14:paraId="4203A820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Entre 10 y 35 °C</w:t>
      </w:r>
    </w:p>
    <w:p w14:paraId="2155B39C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FD8354C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Estabilidad:</w:t>
      </w:r>
    </w:p>
    <w:p w14:paraId="54818557" w14:textId="719B88FB" w:rsidR="009F5F9A" w:rsidRPr="002D6770" w:rsidRDefault="00E23E84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24</w:t>
      </w:r>
      <w:r w:rsidR="009F5F9A" w:rsidRPr="002D6770">
        <w:rPr>
          <w:b/>
          <w:color w:val="000000" w:themeColor="text1"/>
          <w:sz w:val="18"/>
        </w:rPr>
        <w:t xml:space="preserve"> meses en envase original cerrado </w:t>
      </w:r>
    </w:p>
    <w:p w14:paraId="07E547A1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(Proteger de temperaturas extremas)</w:t>
      </w:r>
    </w:p>
    <w:p w14:paraId="01F9A9FC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1FAC864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Inflamabilidad:</w:t>
      </w:r>
    </w:p>
    <w:p w14:paraId="566A3443" w14:textId="4322D1B1" w:rsidR="00FC351C" w:rsidRDefault="009F5F9A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No.</w:t>
      </w:r>
    </w:p>
    <w:p w14:paraId="5B5EE287" w14:textId="77777777" w:rsidR="001E7245" w:rsidRPr="00934D47" w:rsidRDefault="001E7245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363CAF4" w14:textId="77777777" w:rsidR="00A53FD6" w:rsidRPr="00081C6F" w:rsidRDefault="00A53FD6" w:rsidP="00A53FD6">
      <w:pPr>
        <w:pBdr>
          <w:bottom w:val="single" w:sz="4" w:space="1" w:color="auto"/>
        </w:pBdr>
        <w:contextualSpacing/>
        <w:rPr>
          <w:b/>
        </w:rPr>
      </w:pPr>
      <w:r>
        <w:rPr>
          <w:b/>
        </w:rPr>
        <w:t>D</w:t>
      </w:r>
      <w:r w:rsidRPr="00081C6F">
        <w:rPr>
          <w:b/>
        </w:rPr>
        <w:t>escripción</w:t>
      </w:r>
    </w:p>
    <w:p w14:paraId="666DB998" w14:textId="1ED367B2" w:rsidR="000A337A" w:rsidRPr="000A337A" w:rsidRDefault="009B0436" w:rsidP="000A337A">
      <w:pPr>
        <w:rPr>
          <w:sz w:val="18"/>
        </w:rPr>
      </w:pPr>
      <w:r w:rsidRPr="009B0436">
        <w:rPr>
          <w:sz w:val="18"/>
        </w:rPr>
        <w:t>Adhesivo Hot Melt formulado a base de ceras especiales y polímeros sintéticos.  De alta resistencia térmica y excelente adhesión sobre amplia variedad de sustratos</w:t>
      </w:r>
      <w:r w:rsidR="00692E3D">
        <w:rPr>
          <w:sz w:val="18"/>
        </w:rPr>
        <w:t>.</w:t>
      </w:r>
    </w:p>
    <w:p w14:paraId="1A75FCF3" w14:textId="77777777" w:rsidR="00A53FD6" w:rsidRPr="00270BA3" w:rsidRDefault="00A53FD6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270BA3">
        <w:rPr>
          <w:b/>
          <w:color w:val="000000" w:themeColor="text1"/>
        </w:rPr>
        <w:t xml:space="preserve">Características </w:t>
      </w:r>
    </w:p>
    <w:p w14:paraId="3B75AC00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>D</w:t>
      </w:r>
      <w:r w:rsidRPr="004112C4">
        <w:rPr>
          <w:color w:val="000000" w:themeColor="text1"/>
          <w:sz w:val="18"/>
          <w:lang w:val="es-AR"/>
        </w:rPr>
        <w:t xml:space="preserve">esarrollado </w:t>
      </w:r>
      <w:r>
        <w:rPr>
          <w:color w:val="000000" w:themeColor="text1"/>
          <w:sz w:val="18"/>
          <w:lang w:val="es-AR"/>
        </w:rPr>
        <w:t>para el pegado de</w:t>
      </w:r>
      <w:r w:rsidR="00B0123F">
        <w:rPr>
          <w:color w:val="000000" w:themeColor="text1"/>
          <w:sz w:val="18"/>
        </w:rPr>
        <w:t xml:space="preserve"> borde de franja</w:t>
      </w:r>
    </w:p>
    <w:p w14:paraId="2C545EE8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>Pegado de canto recto.</w:t>
      </w:r>
      <w:r w:rsidRPr="004112C4">
        <w:rPr>
          <w:color w:val="000000" w:themeColor="text1"/>
          <w:sz w:val="18"/>
          <w:lang w:val="es-AR"/>
        </w:rPr>
        <w:t xml:space="preserve"> </w:t>
      </w:r>
    </w:p>
    <w:p w14:paraId="451CBA74" w14:textId="7FCBD08E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 xml:space="preserve">Pegado de </w:t>
      </w:r>
      <w:r w:rsidRPr="004112C4">
        <w:rPr>
          <w:color w:val="000000" w:themeColor="text1"/>
          <w:sz w:val="18"/>
          <w:lang w:val="es-AR"/>
        </w:rPr>
        <w:t>Melamina / PVC / papel / madera</w:t>
      </w:r>
      <w:r w:rsidR="00E23E84">
        <w:rPr>
          <w:color w:val="000000" w:themeColor="text1"/>
          <w:sz w:val="18"/>
          <w:lang w:val="es-AR"/>
        </w:rPr>
        <w:t xml:space="preserve"> </w:t>
      </w:r>
      <w:r w:rsidRPr="004112C4">
        <w:rPr>
          <w:color w:val="000000" w:themeColor="text1"/>
          <w:sz w:val="18"/>
          <w:lang w:val="es-AR"/>
        </w:rPr>
        <w:t>/</w:t>
      </w:r>
      <w:r w:rsidR="00E23E84">
        <w:rPr>
          <w:color w:val="000000" w:themeColor="text1"/>
          <w:sz w:val="18"/>
          <w:lang w:val="es-AR"/>
        </w:rPr>
        <w:t xml:space="preserve"> </w:t>
      </w:r>
      <w:r w:rsidRPr="004112C4">
        <w:rPr>
          <w:color w:val="000000" w:themeColor="text1"/>
          <w:sz w:val="18"/>
          <w:lang w:val="es-AR"/>
        </w:rPr>
        <w:t>ABS</w:t>
      </w:r>
      <w:r w:rsidR="00E23E84">
        <w:rPr>
          <w:color w:val="000000" w:themeColor="text1"/>
          <w:sz w:val="18"/>
          <w:lang w:val="es-AR"/>
        </w:rPr>
        <w:t xml:space="preserve"> / </w:t>
      </w:r>
      <w:r w:rsidR="00692E3D">
        <w:rPr>
          <w:color w:val="000000" w:themeColor="text1"/>
          <w:sz w:val="18"/>
          <w:lang w:val="es-AR"/>
        </w:rPr>
        <w:t>polipropileno</w:t>
      </w:r>
      <w:r w:rsidR="00E23E84">
        <w:rPr>
          <w:color w:val="000000" w:themeColor="text1"/>
          <w:sz w:val="18"/>
          <w:lang w:val="es-AR"/>
        </w:rPr>
        <w:t>.</w:t>
      </w:r>
    </w:p>
    <w:p w14:paraId="7A29C955" w14:textId="2879591D" w:rsidR="00A53FD6" w:rsidRPr="00E23E84" w:rsidRDefault="004112C4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 w:rsidRPr="00E23E84">
        <w:rPr>
          <w:sz w:val="18"/>
          <w:lang w:val="es-AR"/>
        </w:rPr>
        <w:t xml:space="preserve">Producto para ser aplicado a velocidades </w:t>
      </w:r>
      <w:r w:rsidR="00E23E84" w:rsidRPr="00E23E84">
        <w:rPr>
          <w:sz w:val="18"/>
          <w:lang w:val="es-AR"/>
        </w:rPr>
        <w:t xml:space="preserve">medias y altas, mayores a </w:t>
      </w:r>
      <w:r w:rsidR="00692E3D">
        <w:rPr>
          <w:sz w:val="18"/>
          <w:lang w:val="es-AR"/>
        </w:rPr>
        <w:t>20</w:t>
      </w:r>
      <w:r w:rsidR="00E23E84" w:rsidRPr="00E23E84">
        <w:rPr>
          <w:sz w:val="18"/>
          <w:lang w:val="es-AR"/>
        </w:rPr>
        <w:t xml:space="preserve"> mts/min.</w:t>
      </w:r>
    </w:p>
    <w:p w14:paraId="301DAFE0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 w:rsidRPr="004112C4">
        <w:rPr>
          <w:color w:val="000000" w:themeColor="text1"/>
          <w:sz w:val="18"/>
          <w:lang w:val="es-AR"/>
        </w:rPr>
        <w:t>Exc</w:t>
      </w:r>
      <w:r>
        <w:rPr>
          <w:color w:val="000000" w:themeColor="text1"/>
          <w:sz w:val="18"/>
          <w:lang w:val="es-AR"/>
        </w:rPr>
        <w:t>elente fluidez y humectación.</w:t>
      </w:r>
    </w:p>
    <w:p w14:paraId="7DF0F0B9" w14:textId="5CB98739" w:rsidR="004112C4" w:rsidRDefault="004112C4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 w:rsidRPr="00E23E84">
        <w:rPr>
          <w:sz w:val="18"/>
          <w:lang w:val="es-AR"/>
        </w:rPr>
        <w:t xml:space="preserve">Tiempo abierto </w:t>
      </w:r>
      <w:r w:rsidR="00E23E84" w:rsidRPr="00E23E84">
        <w:rPr>
          <w:sz w:val="18"/>
          <w:lang w:val="es-AR"/>
        </w:rPr>
        <w:t>corto</w:t>
      </w:r>
      <w:r w:rsidRPr="00E23E84">
        <w:rPr>
          <w:sz w:val="18"/>
          <w:lang w:val="es-AR"/>
        </w:rPr>
        <w:t>.</w:t>
      </w:r>
    </w:p>
    <w:p w14:paraId="72590238" w14:textId="08286783" w:rsidR="00692E3D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Tecnología EVA.</w:t>
      </w:r>
    </w:p>
    <w:p w14:paraId="1FFDD280" w14:textId="7D9586A8" w:rsidR="00692E3D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Baja viscosidad.</w:t>
      </w:r>
    </w:p>
    <w:p w14:paraId="19866F1A" w14:textId="334C19EA" w:rsidR="00692E3D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Muy limpio en máquina.</w:t>
      </w:r>
    </w:p>
    <w:p w14:paraId="3F20732A" w14:textId="13DFAA48" w:rsidR="00692E3D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Junta de encolado impermeable.</w:t>
      </w:r>
    </w:p>
    <w:p w14:paraId="00E6D531" w14:textId="7CB6BCBD" w:rsidR="00692E3D" w:rsidRPr="00E23E84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Fuerza final de enlace elevada.</w:t>
      </w:r>
    </w:p>
    <w:p w14:paraId="5C2F85EB" w14:textId="77777777" w:rsidR="007806C6" w:rsidRPr="004122BE" w:rsidRDefault="004122BE" w:rsidP="007806C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4122BE">
        <w:rPr>
          <w:b/>
          <w:color w:val="000000" w:themeColor="text1"/>
        </w:rPr>
        <w:t>Usos</w:t>
      </w:r>
    </w:p>
    <w:p w14:paraId="26315FF7" w14:textId="1117B52B" w:rsidR="004122BE" w:rsidRDefault="004122BE" w:rsidP="004122BE">
      <w:pPr>
        <w:contextualSpacing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>E</w:t>
      </w:r>
      <w:r w:rsidRPr="00D970AF">
        <w:rPr>
          <w:color w:val="000000" w:themeColor="text1"/>
          <w:sz w:val="18"/>
          <w:lang w:val="es-ES"/>
        </w:rPr>
        <w:t xml:space="preserve">specialmente desarrollado para el pegado </w:t>
      </w:r>
      <w:r w:rsidR="00E23E84" w:rsidRPr="00D970AF">
        <w:rPr>
          <w:color w:val="000000" w:themeColor="text1"/>
          <w:sz w:val="18"/>
          <w:lang w:val="es-ES"/>
        </w:rPr>
        <w:t xml:space="preserve">de </w:t>
      </w:r>
      <w:r w:rsidR="00E23E84">
        <w:rPr>
          <w:color w:val="000000" w:themeColor="text1"/>
          <w:sz w:val="18"/>
        </w:rPr>
        <w:t>borde</w:t>
      </w:r>
      <w:r w:rsidR="00B0123F">
        <w:rPr>
          <w:color w:val="000000" w:themeColor="text1"/>
          <w:sz w:val="18"/>
        </w:rPr>
        <w:t xml:space="preserve"> de franja</w:t>
      </w:r>
      <w:r w:rsidRPr="00D970AF">
        <w:rPr>
          <w:color w:val="000000" w:themeColor="text1"/>
          <w:sz w:val="18"/>
          <w:lang w:val="es-ES"/>
        </w:rPr>
        <w:t>, canto recto. Melamina / PVC / papel / madera/ABS</w:t>
      </w:r>
      <w:r w:rsidR="00692E3D">
        <w:rPr>
          <w:color w:val="000000" w:themeColor="text1"/>
          <w:sz w:val="18"/>
          <w:lang w:val="es-ES"/>
        </w:rPr>
        <w:t>.</w:t>
      </w:r>
    </w:p>
    <w:p w14:paraId="3EF0B821" w14:textId="09F9DA1B" w:rsidR="00692E3D" w:rsidRPr="00D970AF" w:rsidRDefault="00692E3D" w:rsidP="004122BE">
      <w:pPr>
        <w:contextualSpacing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La idoneidad de estas descripciones depende de las características individuales del material canteado y de cómo esta imprimado. </w:t>
      </w:r>
    </w:p>
    <w:p w14:paraId="4F3B472B" w14:textId="77777777" w:rsidR="009F5F9A" w:rsidRPr="004112C4" w:rsidRDefault="009F5F9A" w:rsidP="004122BE">
      <w:pPr>
        <w:contextualSpacing/>
        <w:rPr>
          <w:color w:val="FF0000"/>
          <w:sz w:val="18"/>
        </w:rPr>
      </w:pPr>
    </w:p>
    <w:p w14:paraId="30261E8E" w14:textId="77777777" w:rsidR="004122BE" w:rsidRPr="00A828D2" w:rsidRDefault="004122BE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A828D2">
        <w:rPr>
          <w:b/>
          <w:color w:val="000000" w:themeColor="text1"/>
        </w:rPr>
        <w:t xml:space="preserve">Aplicación </w:t>
      </w:r>
    </w:p>
    <w:p w14:paraId="416EF092" w14:textId="3DABE71B" w:rsidR="004122BE" w:rsidRPr="004112C4" w:rsidRDefault="004122BE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4112C4">
        <w:rPr>
          <w:color w:val="000000" w:themeColor="text1"/>
          <w:sz w:val="18"/>
        </w:rPr>
        <w:t>A rodillo</w:t>
      </w:r>
      <w:r>
        <w:rPr>
          <w:color w:val="000000" w:themeColor="text1"/>
          <w:sz w:val="18"/>
        </w:rPr>
        <w:t xml:space="preserve"> </w:t>
      </w:r>
      <w:r w:rsidR="00692E3D">
        <w:rPr>
          <w:color w:val="000000" w:themeColor="text1"/>
          <w:sz w:val="18"/>
        </w:rPr>
        <w:t>de aplicación</w:t>
      </w:r>
      <w:r>
        <w:rPr>
          <w:color w:val="000000" w:themeColor="text1"/>
          <w:sz w:val="18"/>
        </w:rPr>
        <w:t xml:space="preserve"> a una temperatura de 190</w:t>
      </w:r>
      <w:bookmarkStart w:id="1" w:name="_Hlk162010692"/>
      <w:r>
        <w:rPr>
          <w:color w:val="000000" w:themeColor="text1"/>
          <w:sz w:val="18"/>
        </w:rPr>
        <w:t>ºC</w:t>
      </w:r>
      <w:bookmarkEnd w:id="1"/>
      <w:r>
        <w:rPr>
          <w:color w:val="000000" w:themeColor="text1"/>
          <w:sz w:val="18"/>
        </w:rPr>
        <w:t xml:space="preserve"> - 210</w:t>
      </w:r>
      <w:r w:rsidRPr="004112C4">
        <w:rPr>
          <w:color w:val="000000" w:themeColor="text1"/>
          <w:sz w:val="18"/>
        </w:rPr>
        <w:t>ºC</w:t>
      </w:r>
    </w:p>
    <w:p w14:paraId="580FF9B6" w14:textId="3B6D858D" w:rsidR="004122BE" w:rsidRPr="00692E3D" w:rsidRDefault="00E23E84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692E3D">
        <w:rPr>
          <w:color w:val="000000" w:themeColor="text1"/>
          <w:sz w:val="18"/>
        </w:rPr>
        <w:t xml:space="preserve">Temperatura </w:t>
      </w:r>
      <w:r w:rsidR="00692E3D" w:rsidRPr="00692E3D">
        <w:rPr>
          <w:color w:val="000000" w:themeColor="text1"/>
          <w:sz w:val="18"/>
        </w:rPr>
        <w:t>de trabajo recomendada en el calderín: 180</w:t>
      </w:r>
      <w:bookmarkStart w:id="2" w:name="_Hlk162010701"/>
      <w:r w:rsidR="00692E3D" w:rsidRPr="00692E3D">
        <w:rPr>
          <w:color w:val="000000" w:themeColor="text1"/>
          <w:sz w:val="18"/>
        </w:rPr>
        <w:t>ºC</w:t>
      </w:r>
      <w:bookmarkEnd w:id="2"/>
      <w:r w:rsidR="00692E3D" w:rsidRPr="00692E3D">
        <w:rPr>
          <w:color w:val="000000" w:themeColor="text1"/>
          <w:sz w:val="18"/>
        </w:rPr>
        <w:t xml:space="preserve"> a 200ºC</w:t>
      </w:r>
    </w:p>
    <w:p w14:paraId="0A524E11" w14:textId="77777777" w:rsidR="00692E3D" w:rsidRDefault="00692E3D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77EBB1CD" w14:textId="490CC79A" w:rsidR="004122BE" w:rsidRPr="00BB3B38" w:rsidRDefault="004122BE" w:rsidP="004122BE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BB3B38">
        <w:rPr>
          <w:b/>
          <w:color w:val="000000" w:themeColor="text1"/>
        </w:rPr>
        <w:t>Limpieza</w:t>
      </w:r>
    </w:p>
    <w:p w14:paraId="2810FAE3" w14:textId="77777777" w:rsidR="004122BE" w:rsidRPr="00F579DA" w:rsidRDefault="004122BE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F579DA">
        <w:rPr>
          <w:color w:val="000000" w:themeColor="text1"/>
          <w:sz w:val="18"/>
        </w:rPr>
        <w:t>Siempre siga las recomendaciones del fabricante del equipo.</w:t>
      </w:r>
    </w:p>
    <w:p w14:paraId="2E75A238" w14:textId="77777777" w:rsidR="004122BE" w:rsidRPr="00F579DA" w:rsidRDefault="004122BE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F579DA">
        <w:rPr>
          <w:color w:val="000000" w:themeColor="text1"/>
          <w:sz w:val="18"/>
        </w:rPr>
        <w:t>Enjuague utilizando parafina fundida o aceite mineral a 120ºC purgando después con adhesivo fresco.</w:t>
      </w:r>
    </w:p>
    <w:p w14:paraId="71DD0A51" w14:textId="77777777" w:rsidR="004122BE" w:rsidRPr="0046384A" w:rsidRDefault="004122BE" w:rsidP="004122BE">
      <w:pPr>
        <w:shd w:val="clear" w:color="auto" w:fill="FFFFFF" w:themeFill="background1"/>
        <w:contextualSpacing/>
        <w:rPr>
          <w:color w:val="FF0000"/>
          <w:sz w:val="18"/>
        </w:rPr>
      </w:pPr>
    </w:p>
    <w:p w14:paraId="1D68873B" w14:textId="77777777" w:rsidR="001E7245" w:rsidRDefault="001E7245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20361D94" w14:textId="77777777" w:rsidR="001E7245" w:rsidRDefault="001E7245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063890C0" w14:textId="77777777" w:rsidR="001E7245" w:rsidRDefault="001E7245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78EFFB54" w14:textId="77777777" w:rsidR="001E7245" w:rsidRDefault="001E7245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34C753E6" w14:textId="77777777" w:rsidR="001E7245" w:rsidRDefault="001E7245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0FC8518B" w14:textId="12952B1C" w:rsidR="009F5F9A" w:rsidRPr="006A31E4" w:rsidRDefault="004122BE" w:rsidP="009F5F9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F579DA">
        <w:rPr>
          <w:color w:val="000000" w:themeColor="text1"/>
          <w:sz w:val="18"/>
        </w:rPr>
        <w:t xml:space="preserve"> </w:t>
      </w:r>
      <w:r w:rsidR="009F5F9A" w:rsidRPr="008E2955">
        <w:rPr>
          <w:b/>
          <w:color w:val="000000" w:themeColor="text1"/>
          <w:sz w:val="18"/>
          <w:lang w:val="es-ES"/>
        </w:rPr>
        <w:t>Herramientas:</w:t>
      </w:r>
    </w:p>
    <w:p w14:paraId="12ECF49A" w14:textId="77777777" w:rsidR="009F5F9A" w:rsidRPr="008E2955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Rodillos</w:t>
      </w:r>
    </w:p>
    <w:p w14:paraId="277066C7" w14:textId="77777777" w:rsidR="009F5F9A" w:rsidRPr="00F579D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E23A7ED" w14:textId="77777777" w:rsidR="009F5F9A" w:rsidRPr="008E2955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Limpieza:</w:t>
      </w:r>
    </w:p>
    <w:p w14:paraId="58EDFB73" w14:textId="77777777" w:rsidR="009F5F9A" w:rsidRPr="008E2955" w:rsidRDefault="008E2955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Parafina</w:t>
      </w:r>
    </w:p>
    <w:p w14:paraId="3CD44823" w14:textId="77777777" w:rsidR="008E2955" w:rsidRDefault="008E2955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Aceite mineral</w:t>
      </w:r>
    </w:p>
    <w:p w14:paraId="36E04CFE" w14:textId="77777777" w:rsidR="009F5F9A" w:rsidRPr="00F579D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D285CDF" w14:textId="77777777" w:rsidR="001E7245" w:rsidRPr="001E7245" w:rsidRDefault="009F5F9A" w:rsidP="001E724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1E7245">
        <w:rPr>
          <w:b/>
          <w:color w:val="000000" w:themeColor="text1"/>
          <w:sz w:val="18"/>
          <w:lang w:val="es-ES"/>
        </w:rPr>
        <w:t>Presentaciones</w:t>
      </w:r>
    </w:p>
    <w:p w14:paraId="6BCAB3A3" w14:textId="5C70092A" w:rsidR="001E7245" w:rsidRPr="001E7245" w:rsidRDefault="004122BE" w:rsidP="001E724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1E7245">
        <w:rPr>
          <w:b/>
          <w:color w:val="000000" w:themeColor="text1"/>
          <w:sz w:val="18"/>
          <w:lang w:val="es-ES"/>
        </w:rPr>
        <w:t>Empaque</w:t>
      </w:r>
      <w:r w:rsidR="008E2955" w:rsidRPr="001E7245">
        <w:rPr>
          <w:b/>
          <w:color w:val="000000" w:themeColor="text1"/>
          <w:sz w:val="18"/>
          <w:lang w:val="es-ES"/>
        </w:rPr>
        <w:t xml:space="preserve"> </w:t>
      </w:r>
      <w:r w:rsidR="008E2955" w:rsidRPr="001E7245">
        <w:rPr>
          <w:b/>
          <w:color w:val="000000" w:themeColor="text1"/>
          <w:sz w:val="18"/>
          <w:lang w:val="es-ES"/>
        </w:rPr>
        <w:tab/>
        <w:t>1</w:t>
      </w:r>
      <w:r w:rsidR="00692E3D" w:rsidRPr="001E7245">
        <w:rPr>
          <w:b/>
          <w:color w:val="000000" w:themeColor="text1"/>
          <w:sz w:val="18"/>
          <w:lang w:val="es-ES"/>
        </w:rPr>
        <w:t>0</w:t>
      </w:r>
      <w:r w:rsidR="008E2955" w:rsidRPr="001E7245">
        <w:rPr>
          <w:b/>
          <w:color w:val="000000" w:themeColor="text1"/>
          <w:sz w:val="18"/>
          <w:lang w:val="es-ES"/>
        </w:rPr>
        <w:t xml:space="preserve"> Kg.</w:t>
      </w:r>
    </w:p>
    <w:p w14:paraId="54F6C696" w14:textId="77777777" w:rsidR="001E7245" w:rsidRDefault="001E7245" w:rsidP="007A5835">
      <w:pPr>
        <w:contextualSpacing/>
        <w:rPr>
          <w:b/>
          <w:color w:val="000000" w:themeColor="text1"/>
        </w:rPr>
      </w:pPr>
    </w:p>
    <w:p w14:paraId="49CBB681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282FF2E" w14:textId="77777777" w:rsidR="006A31E4" w:rsidRDefault="006A31E4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34D258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692A9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2905381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7308686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CA76AB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7907BA6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CF48E86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AD24522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8EE2057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94828B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F59F33A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7161AD3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B950267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736E8C6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C895E80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DFC4B2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8B18F0E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B8D7D4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ECD0E25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6566646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416315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2DF6324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13B55B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50CB0EA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1DA40A2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D510B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078CB45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2C85DE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79AFDFC" w14:textId="77777777" w:rsidR="007A5835" w:rsidRPr="00285E4A" w:rsidRDefault="007A5835" w:rsidP="007A5835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bookmarkStart w:id="3" w:name="_Hlk195212207"/>
      <w:bookmarkStart w:id="4" w:name="_Hlk194949357"/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700E8842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788E3267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02307EF3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1982E88D" w14:textId="77777777" w:rsidR="007A5835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  <w:r>
        <w:rPr>
          <w:color w:val="000000" w:themeColor="text1"/>
          <w:sz w:val="18"/>
        </w:rPr>
        <w:t>.</w:t>
      </w:r>
    </w:p>
    <w:p w14:paraId="4E202C83" w14:textId="77777777" w:rsidR="007A5835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-9247.</w:t>
      </w:r>
    </w:p>
    <w:p w14:paraId="43586C6A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3243FBA5" w14:textId="77777777" w:rsidR="007A5835" w:rsidRDefault="007A5835" w:rsidP="007A5835">
      <w:pPr>
        <w:shd w:val="clear" w:color="auto" w:fill="FFFFFF" w:themeFill="background1"/>
        <w:contextualSpacing/>
        <w:rPr>
          <w:b/>
          <w:sz w:val="18"/>
        </w:rPr>
      </w:pPr>
    </w:p>
    <w:bookmarkEnd w:id="3"/>
    <w:p w14:paraId="7519BA50" w14:textId="77777777" w:rsidR="007A5835" w:rsidRPr="00285E4A" w:rsidRDefault="007A5835" w:rsidP="007A5835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770D72F0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59FF6655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3605C28A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1605050C" w14:textId="77777777" w:rsidR="007A5835" w:rsidRPr="00285E4A" w:rsidRDefault="007A5835" w:rsidP="007A583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9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bookmarkEnd w:id="4"/>
    <w:p w14:paraId="5D94C03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12A7F61" w14:textId="77777777" w:rsidR="000C1FF3" w:rsidRDefault="000C1FF3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4FCF5DE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2BC01B0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AE9D118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41CFDC3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ECC1B2E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566ECBB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6FFC35F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A832A4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AEABFB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3509747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D37677D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2A6098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743E7BE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CB35C61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82155BB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F4A28CD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3D70BBF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9028990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5937B5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6893E92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21B6A00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22C54E6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ACB7062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ECFAAE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27BD743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47DBEF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53ED0AE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C8755CE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C73578C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C89953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834CD61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1A2DE0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1DFF415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E3E47A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8DE69E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C4B0134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79894FF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5284B85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DC86A9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63242E2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07D7C7B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66B5CE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73B274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A34CB67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C122072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C5AE6B3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43B149B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F690EAB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0BE885D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388F1E2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E886C63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796B25B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653FE58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71772F0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D4D8014" w14:textId="77777777" w:rsidR="007A5835" w:rsidRDefault="007A583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7303866" w14:textId="77777777" w:rsidR="001E7245" w:rsidRPr="001E7245" w:rsidRDefault="001E7245" w:rsidP="001E7245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1E7245">
        <w:rPr>
          <w:b/>
          <w:color w:val="000000" w:themeColor="text1"/>
        </w:rPr>
        <w:t>Precauciones</w:t>
      </w:r>
    </w:p>
    <w:p w14:paraId="5FF05DE5" w14:textId="77777777" w:rsidR="001E7245" w:rsidRP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E7245">
        <w:rPr>
          <w:color w:val="000000" w:themeColor="text1"/>
          <w:sz w:val="18"/>
        </w:rPr>
        <w:t>Almacenado en lugar fresco, seco y protegido, se garantiza una vida útil de 24 meses en su envase original sin abrir.</w:t>
      </w:r>
    </w:p>
    <w:p w14:paraId="469C03CB" w14:textId="234F06EA" w:rsidR="00934D47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E7245">
        <w:rPr>
          <w:color w:val="000000" w:themeColor="text1"/>
          <w:sz w:val="18"/>
        </w:rPr>
        <w:t xml:space="preserve">Consultar información detallada completa en FDS. Para minimizar el riesgo de quemaduras, recomendamos el uso de los elementos de protección personal </w:t>
      </w:r>
      <w:r w:rsidR="00934D47">
        <w:rPr>
          <w:color w:val="000000" w:themeColor="text1"/>
          <w:sz w:val="18"/>
        </w:rPr>
        <w:t xml:space="preserve">Los adhesivos hotmelt desprenden vapores incluso cuando las temperaturas </w:t>
      </w:r>
      <w:r w:rsidR="00EF3200">
        <w:rPr>
          <w:color w:val="000000" w:themeColor="text1"/>
          <w:sz w:val="18"/>
        </w:rPr>
        <w:t>específicas</w:t>
      </w:r>
      <w:r w:rsidR="00934D47">
        <w:rPr>
          <w:color w:val="000000" w:themeColor="text1"/>
          <w:sz w:val="18"/>
        </w:rPr>
        <w:t xml:space="preserve"> de trabajo no son excedidas. Los olores emitidos pueden a menudo causar irritación. Cuando las temperaturas de trabajo son excedidas durante un periodo largo</w:t>
      </w:r>
      <w:r w:rsidR="00EF3200">
        <w:rPr>
          <w:color w:val="000000" w:themeColor="text1"/>
          <w:sz w:val="18"/>
        </w:rPr>
        <w:t xml:space="preserve"> de tiempo, existe un peligro adicional de descomposición del producto emitido. Por lo tanto, hay que tomar medidas para eliminar los vapores, por ejemplo, por medio de la instalación de equipos extractores.</w:t>
      </w:r>
    </w:p>
    <w:p w14:paraId="274F1CA2" w14:textId="77777777" w:rsidR="00764AF7" w:rsidRPr="00764AF7" w:rsidRDefault="00764AF7" w:rsidP="00764AF7">
      <w:pPr>
        <w:shd w:val="clear" w:color="auto" w:fill="FFFFFF" w:themeFill="background1"/>
        <w:contextualSpacing/>
        <w:rPr>
          <w:b/>
          <w:sz w:val="18"/>
        </w:rPr>
      </w:pPr>
    </w:p>
    <w:sectPr w:rsidR="00764AF7" w:rsidRPr="00764AF7" w:rsidSect="009E5C6B">
      <w:headerReference w:type="default" r:id="rId10"/>
      <w:footerReference w:type="default" r:id="rId11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8EC9" w14:textId="77777777" w:rsidR="007001CB" w:rsidRDefault="007001CB" w:rsidP="007246D6">
      <w:pPr>
        <w:spacing w:after="0" w:line="240" w:lineRule="auto"/>
      </w:pPr>
      <w:r>
        <w:separator/>
      </w:r>
    </w:p>
  </w:endnote>
  <w:endnote w:type="continuationSeparator" w:id="0">
    <w:p w14:paraId="6890387C" w14:textId="77777777" w:rsidR="007001CB" w:rsidRDefault="007001CB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C5D5" w14:textId="77777777" w:rsidR="001251F2" w:rsidRDefault="001251F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93B110" wp14:editId="7B01D13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5FC7AAC" w14:textId="4EDD5D05" w:rsidR="001251F2" w:rsidRPr="001251F2" w:rsidRDefault="000C1FF3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0C1FF3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 versión 2025</w:t>
                                </w:r>
                              </w:p>
                            </w:sdtContent>
                          </w:sdt>
                          <w:p w14:paraId="11FAD362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84233" w14:textId="1D467AB6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7001CB" w:rsidRPr="007001CB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3B110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5FC7AAC" w14:textId="4EDD5D05" w:rsidR="001251F2" w:rsidRPr="001251F2" w:rsidRDefault="000C1FF3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0C1FF3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 versión 2025</w:t>
                          </w:r>
                        </w:p>
                      </w:sdtContent>
                    </w:sdt>
                    <w:p w14:paraId="11FAD362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3C184233" w14:textId="1D467AB6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7001CB" w:rsidRPr="007001CB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4BBC6594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FEEC" w14:textId="77777777" w:rsidR="007001CB" w:rsidRDefault="007001CB" w:rsidP="007246D6">
      <w:pPr>
        <w:spacing w:after="0" w:line="240" w:lineRule="auto"/>
      </w:pPr>
      <w:r>
        <w:separator/>
      </w:r>
    </w:p>
  </w:footnote>
  <w:footnote w:type="continuationSeparator" w:id="0">
    <w:p w14:paraId="6976D333" w14:textId="77777777" w:rsidR="007001CB" w:rsidRDefault="007001CB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705966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2022A11B" w14:textId="77777777" w:rsidR="00A53FD6" w:rsidRDefault="00FA7C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87AE443" wp14:editId="4BCF3CC2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B56CE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B8E2069" w14:textId="77777777" w:rsidR="004112C4" w:rsidRDefault="004112C4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HOTMELT PARA PEGADO</w:t>
    </w:r>
  </w:p>
  <w:p w14:paraId="767E347B" w14:textId="34BC4D8B" w:rsidR="00A53FD6" w:rsidRDefault="009B0436">
    <w:pPr>
      <w:pStyle w:val="Encabezado"/>
      <w:rPr>
        <w:b/>
        <w:sz w:val="44"/>
        <w:szCs w:val="44"/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KF-</w:t>
    </w:r>
    <w:r w:rsidR="00E23E84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60</w:t>
    </w:r>
  </w:p>
  <w:p w14:paraId="62B058CE" w14:textId="77777777" w:rsidR="007246D6" w:rsidRDefault="007246D6">
    <w:pPr>
      <w:pStyle w:val="Encabezado"/>
    </w:pPr>
  </w:p>
  <w:p w14:paraId="224BB612" w14:textId="77777777" w:rsidR="004E1337" w:rsidRDefault="004E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50CF"/>
    <w:multiLevelType w:val="multilevel"/>
    <w:tmpl w:val="AE0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037997">
    <w:abstractNumId w:val="0"/>
  </w:num>
  <w:num w:numId="2" w16cid:durableId="26997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1AF2"/>
    <w:rsid w:val="00097FA0"/>
    <w:rsid w:val="000A337A"/>
    <w:rsid w:val="000C1FF3"/>
    <w:rsid w:val="000E5E70"/>
    <w:rsid w:val="00117600"/>
    <w:rsid w:val="00122017"/>
    <w:rsid w:val="001251F2"/>
    <w:rsid w:val="001357A2"/>
    <w:rsid w:val="001A67E3"/>
    <w:rsid w:val="001E1E28"/>
    <w:rsid w:val="001E54B3"/>
    <w:rsid w:val="001E7245"/>
    <w:rsid w:val="002566C5"/>
    <w:rsid w:val="00264808"/>
    <w:rsid w:val="00270BA3"/>
    <w:rsid w:val="00297388"/>
    <w:rsid w:val="002F3653"/>
    <w:rsid w:val="002F4EB9"/>
    <w:rsid w:val="003042E6"/>
    <w:rsid w:val="0031109E"/>
    <w:rsid w:val="00323AFD"/>
    <w:rsid w:val="00352190"/>
    <w:rsid w:val="0035686B"/>
    <w:rsid w:val="003D411F"/>
    <w:rsid w:val="003E5CF2"/>
    <w:rsid w:val="004112C4"/>
    <w:rsid w:val="004122BE"/>
    <w:rsid w:val="00425F9A"/>
    <w:rsid w:val="0043053D"/>
    <w:rsid w:val="004539EE"/>
    <w:rsid w:val="0045675A"/>
    <w:rsid w:val="0046384A"/>
    <w:rsid w:val="004B66E6"/>
    <w:rsid w:val="004B75AD"/>
    <w:rsid w:val="004C529B"/>
    <w:rsid w:val="004D6AAD"/>
    <w:rsid w:val="004E1337"/>
    <w:rsid w:val="004E1BCF"/>
    <w:rsid w:val="005114AB"/>
    <w:rsid w:val="00523C1F"/>
    <w:rsid w:val="00563F76"/>
    <w:rsid w:val="005A581E"/>
    <w:rsid w:val="005B53C8"/>
    <w:rsid w:val="005B5EEB"/>
    <w:rsid w:val="005E5D88"/>
    <w:rsid w:val="00692E3D"/>
    <w:rsid w:val="006A31E4"/>
    <w:rsid w:val="006C3142"/>
    <w:rsid w:val="006E0176"/>
    <w:rsid w:val="007001CB"/>
    <w:rsid w:val="007141D8"/>
    <w:rsid w:val="007246D6"/>
    <w:rsid w:val="007612AD"/>
    <w:rsid w:val="00764AF7"/>
    <w:rsid w:val="007806C6"/>
    <w:rsid w:val="00790ED1"/>
    <w:rsid w:val="007924D2"/>
    <w:rsid w:val="00796082"/>
    <w:rsid w:val="007A5835"/>
    <w:rsid w:val="0087267F"/>
    <w:rsid w:val="008D4DD0"/>
    <w:rsid w:val="008E2955"/>
    <w:rsid w:val="00934D47"/>
    <w:rsid w:val="009B0436"/>
    <w:rsid w:val="009E5C6B"/>
    <w:rsid w:val="009F5F9A"/>
    <w:rsid w:val="00A110E3"/>
    <w:rsid w:val="00A223AB"/>
    <w:rsid w:val="00A302CC"/>
    <w:rsid w:val="00A53FD6"/>
    <w:rsid w:val="00A828D2"/>
    <w:rsid w:val="00A83E89"/>
    <w:rsid w:val="00B0123F"/>
    <w:rsid w:val="00B42357"/>
    <w:rsid w:val="00B92D7A"/>
    <w:rsid w:val="00BB3B38"/>
    <w:rsid w:val="00BC56DA"/>
    <w:rsid w:val="00C344C0"/>
    <w:rsid w:val="00C357B4"/>
    <w:rsid w:val="00C40D2A"/>
    <w:rsid w:val="00C42ED3"/>
    <w:rsid w:val="00C47924"/>
    <w:rsid w:val="00C538E6"/>
    <w:rsid w:val="00C5424C"/>
    <w:rsid w:val="00C70F42"/>
    <w:rsid w:val="00C7505D"/>
    <w:rsid w:val="00CB0CD4"/>
    <w:rsid w:val="00CC4E99"/>
    <w:rsid w:val="00CF1094"/>
    <w:rsid w:val="00D01CC5"/>
    <w:rsid w:val="00D129EF"/>
    <w:rsid w:val="00D27BAA"/>
    <w:rsid w:val="00D5045C"/>
    <w:rsid w:val="00DB41C2"/>
    <w:rsid w:val="00DF01A2"/>
    <w:rsid w:val="00DF2ADC"/>
    <w:rsid w:val="00E23E84"/>
    <w:rsid w:val="00E4766E"/>
    <w:rsid w:val="00E532D3"/>
    <w:rsid w:val="00E95D95"/>
    <w:rsid w:val="00ED6ED1"/>
    <w:rsid w:val="00EF3200"/>
    <w:rsid w:val="00EF35E7"/>
    <w:rsid w:val="00F03C9B"/>
    <w:rsid w:val="00F36AFB"/>
    <w:rsid w:val="00F579DA"/>
    <w:rsid w:val="00F61C7A"/>
    <w:rsid w:val="00F646A0"/>
    <w:rsid w:val="00F9287E"/>
    <w:rsid w:val="00FA7C4F"/>
    <w:rsid w:val="00FB561E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D228F"/>
  <w15:docId w15:val="{6D62CEF2-CE8D-4938-BE4D-D4AC05F0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ekol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E1F62"/>
    <w:rsid w:val="000F69B9"/>
    <w:rsid w:val="0010259B"/>
    <w:rsid w:val="0014523F"/>
    <w:rsid w:val="00186444"/>
    <w:rsid w:val="001A3140"/>
    <w:rsid w:val="001B1E17"/>
    <w:rsid w:val="001E6058"/>
    <w:rsid w:val="001E7131"/>
    <w:rsid w:val="00213E88"/>
    <w:rsid w:val="003C6385"/>
    <w:rsid w:val="00470E7A"/>
    <w:rsid w:val="0048475E"/>
    <w:rsid w:val="004C75D5"/>
    <w:rsid w:val="005163EA"/>
    <w:rsid w:val="005542FE"/>
    <w:rsid w:val="005C2E7A"/>
    <w:rsid w:val="00610E91"/>
    <w:rsid w:val="00677015"/>
    <w:rsid w:val="00680C8C"/>
    <w:rsid w:val="00724085"/>
    <w:rsid w:val="0074250E"/>
    <w:rsid w:val="007673DB"/>
    <w:rsid w:val="00782B26"/>
    <w:rsid w:val="00821A61"/>
    <w:rsid w:val="00822C06"/>
    <w:rsid w:val="008425E1"/>
    <w:rsid w:val="00875D00"/>
    <w:rsid w:val="008E1ACA"/>
    <w:rsid w:val="00923D72"/>
    <w:rsid w:val="0098727A"/>
    <w:rsid w:val="00A23DBD"/>
    <w:rsid w:val="00B34219"/>
    <w:rsid w:val="00B74715"/>
    <w:rsid w:val="00C14371"/>
    <w:rsid w:val="00C31FBD"/>
    <w:rsid w:val="00D230A8"/>
    <w:rsid w:val="00D50AC2"/>
    <w:rsid w:val="00F03C9B"/>
    <w:rsid w:val="00F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 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F2E314-94B9-4FDF-BD35-837721B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8</cp:revision>
  <cp:lastPrinted>2024-03-22T18:07:00Z</cp:lastPrinted>
  <dcterms:created xsi:type="dcterms:W3CDTF">2018-02-27T12:56:00Z</dcterms:created>
  <dcterms:modified xsi:type="dcterms:W3CDTF">2025-04-20T17:26:00Z</dcterms:modified>
</cp:coreProperties>
</file>